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6603C" w:rsidRDefault="00000000">
      <w:pPr>
        <w:pStyle w:val="Normal0"/>
        <w:spacing w:line="360" w:lineRule="auto"/>
        <w:jc w:val="center"/>
      </w:pPr>
      <w:r>
        <w:rPr>
          <w:noProof/>
        </w:rPr>
        <w:drawing>
          <wp:inline distT="0" distB="0" distL="114300" distR="114300" wp14:anchorId="645E5AFB" wp14:editId="07777777">
            <wp:extent cx="4572000" cy="3048000"/>
            <wp:effectExtent l="0" t="0" r="0" b="0"/>
            <wp:docPr id="174542359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E6603C" w:rsidRDefault="00E6603C">
      <w:pPr>
        <w:pStyle w:val="Normal0"/>
        <w:spacing w:line="360" w:lineRule="auto"/>
        <w:rPr>
          <w:b/>
          <w:color w:val="0095D5"/>
        </w:rPr>
      </w:pPr>
    </w:p>
    <w:p w14:paraId="00000003" w14:textId="77777777" w:rsidR="00E6603C" w:rsidRDefault="00000000">
      <w:pPr>
        <w:pStyle w:val="Normal0"/>
        <w:spacing w:line="360" w:lineRule="auto"/>
        <w:rPr>
          <w:b/>
          <w:color w:val="0095D5"/>
        </w:rPr>
      </w:pPr>
      <w:r>
        <w:rPr>
          <w:b/>
          <w:color w:val="0095D5"/>
        </w:rPr>
        <w:t>LE COMPAGNON FIDÈLE POUR REGARDER LA TÉLÉVISION</w:t>
      </w:r>
    </w:p>
    <w:p w14:paraId="4E8B8F68" w14:textId="0A3544E8" w:rsidR="00E6603C" w:rsidRDefault="399A0CF5">
      <w:pPr>
        <w:pStyle w:val="Normal0"/>
        <w:spacing w:line="360" w:lineRule="auto"/>
      </w:pPr>
      <w:r w:rsidRPr="399A0CF5">
        <w:rPr>
          <w:b/>
          <w:bCs/>
          <w:color w:val="333333"/>
        </w:rPr>
        <w:t xml:space="preserve">Sennheiser RS 120-W - Pour un son </w:t>
      </w:r>
      <w:proofErr w:type="spellStart"/>
      <w:r w:rsidRPr="399A0CF5">
        <w:rPr>
          <w:b/>
          <w:bCs/>
          <w:color w:val="333333"/>
        </w:rPr>
        <w:t>exceptionnel</w:t>
      </w:r>
      <w:proofErr w:type="spellEnd"/>
      <w:r w:rsidRPr="399A0CF5">
        <w:rPr>
          <w:b/>
          <w:bCs/>
          <w:color w:val="333333"/>
        </w:rPr>
        <w:t xml:space="preserve"> au service du divertissement.</w:t>
      </w:r>
    </w:p>
    <w:p w14:paraId="4CA123CE" w14:textId="4E516422" w:rsidR="00E6603C" w:rsidRDefault="00E6603C" w:rsidP="399A0CF5">
      <w:pPr>
        <w:pStyle w:val="Normal0"/>
        <w:spacing w:line="360" w:lineRule="auto"/>
        <w:rPr>
          <w:b/>
          <w:bCs/>
          <w:color w:val="333333"/>
        </w:rPr>
      </w:pPr>
    </w:p>
    <w:p w14:paraId="00000005" w14:textId="123B6C8D" w:rsidR="00E6603C" w:rsidRDefault="003E30DB">
      <w:pPr>
        <w:pStyle w:val="Normal0"/>
        <w:spacing w:line="360" w:lineRule="auto"/>
        <w:jc w:val="both"/>
        <w:rPr>
          <w:b/>
        </w:rPr>
      </w:pPr>
      <w:proofErr w:type="spellStart"/>
      <w:r>
        <w:rPr>
          <w:b/>
          <w:i/>
        </w:rPr>
        <w:t>Bruxelles</w:t>
      </w:r>
      <w:proofErr w:type="spellEnd"/>
      <w:r w:rsidR="00000000">
        <w:rPr>
          <w:b/>
          <w:i/>
        </w:rPr>
        <w:t xml:space="preserve">, 16 </w:t>
      </w:r>
      <w:proofErr w:type="spellStart"/>
      <w:r w:rsidR="00000000">
        <w:rPr>
          <w:b/>
          <w:i/>
        </w:rPr>
        <w:t>Août</w:t>
      </w:r>
      <w:proofErr w:type="spellEnd"/>
      <w:r w:rsidR="00000000">
        <w:rPr>
          <w:b/>
          <w:i/>
        </w:rPr>
        <w:t xml:space="preserve"> 2022</w:t>
      </w:r>
      <w:r w:rsidR="00000000">
        <w:rPr>
          <w:b/>
        </w:rPr>
        <w:t xml:space="preserve"> – Le catalogue des </w:t>
      </w:r>
      <w:proofErr w:type="spellStart"/>
      <w:r w:rsidR="00000000">
        <w:rPr>
          <w:b/>
        </w:rPr>
        <w:t>équipements</w:t>
      </w:r>
      <w:proofErr w:type="spellEnd"/>
      <w:r w:rsidR="00000000">
        <w:rPr>
          <w:b/>
        </w:rPr>
        <w:t xml:space="preserve"> audio pour la </w:t>
      </w:r>
      <w:proofErr w:type="spellStart"/>
      <w:r w:rsidR="00000000">
        <w:rPr>
          <w:b/>
        </w:rPr>
        <w:t>télévision</w:t>
      </w:r>
      <w:proofErr w:type="spellEnd"/>
      <w:r w:rsidR="00000000">
        <w:rPr>
          <w:b/>
        </w:rPr>
        <w:t xml:space="preserve"> de Sennheiser </w:t>
      </w:r>
      <w:proofErr w:type="spellStart"/>
      <w:r w:rsidR="00000000">
        <w:rPr>
          <w:b/>
        </w:rPr>
        <w:t>s'enrichit</w:t>
      </w:r>
      <w:proofErr w:type="spellEnd"/>
      <w:r w:rsidR="00000000">
        <w:rPr>
          <w:b/>
        </w:rPr>
        <w:t xml:space="preserve"> d'un nouveau </w:t>
      </w:r>
      <w:proofErr w:type="spellStart"/>
      <w:r w:rsidR="00000000">
        <w:rPr>
          <w:b/>
        </w:rPr>
        <w:t>modèle</w:t>
      </w:r>
      <w:proofErr w:type="spellEnd"/>
      <w:r w:rsidR="00000000">
        <w:rPr>
          <w:b/>
        </w:rPr>
        <w:t xml:space="preserve"> performant. Le casque supra-</w:t>
      </w:r>
      <w:proofErr w:type="spellStart"/>
      <w:r w:rsidR="00000000">
        <w:rPr>
          <w:b/>
        </w:rPr>
        <w:t>auriculaire</w:t>
      </w:r>
      <w:proofErr w:type="spellEnd"/>
      <w:r w:rsidR="00000000">
        <w:rPr>
          <w:b/>
        </w:rPr>
        <w:t xml:space="preserve"> sans fil RS 120-W </w:t>
      </w:r>
      <w:proofErr w:type="spellStart"/>
      <w:r w:rsidR="00000000">
        <w:rPr>
          <w:b/>
        </w:rPr>
        <w:t>offre</w:t>
      </w:r>
      <w:proofErr w:type="spellEnd"/>
      <w:r w:rsidR="00000000">
        <w:rPr>
          <w:b/>
        </w:rPr>
        <w:t xml:space="preserve"> pas </w:t>
      </w:r>
      <w:proofErr w:type="spellStart"/>
      <w:r w:rsidR="00000000">
        <w:rPr>
          <w:b/>
        </w:rPr>
        <w:t>moins</w:t>
      </w:r>
      <w:proofErr w:type="spellEnd"/>
      <w:r w:rsidR="00000000">
        <w:rPr>
          <w:b/>
        </w:rPr>
        <w:t xml:space="preserve"> de trois modes </w:t>
      </w:r>
      <w:proofErr w:type="spellStart"/>
      <w:r w:rsidR="00000000">
        <w:rPr>
          <w:b/>
        </w:rPr>
        <w:t>sonores</w:t>
      </w:r>
      <w:proofErr w:type="spellEnd"/>
      <w:r w:rsidR="00000000">
        <w:rPr>
          <w:b/>
        </w:rPr>
        <w:t xml:space="preserve"> </w:t>
      </w:r>
      <w:proofErr w:type="spellStart"/>
      <w:r w:rsidR="00000000">
        <w:rPr>
          <w:b/>
        </w:rPr>
        <w:t>différents</w:t>
      </w:r>
      <w:proofErr w:type="spellEnd"/>
      <w:r w:rsidR="00000000">
        <w:rPr>
          <w:b/>
        </w:rPr>
        <w:t xml:space="preserve"> pour </w:t>
      </w:r>
      <w:proofErr w:type="spellStart"/>
      <w:r w:rsidR="00000000">
        <w:rPr>
          <w:b/>
        </w:rPr>
        <w:t>une</w:t>
      </w:r>
      <w:proofErr w:type="spellEnd"/>
      <w:r w:rsidR="00000000">
        <w:rPr>
          <w:b/>
        </w:rPr>
        <w:t xml:space="preserve"> </w:t>
      </w:r>
      <w:proofErr w:type="spellStart"/>
      <w:r w:rsidR="00000000">
        <w:rPr>
          <w:b/>
        </w:rPr>
        <w:t>expérience</w:t>
      </w:r>
      <w:proofErr w:type="spellEnd"/>
      <w:r w:rsidR="00000000">
        <w:rPr>
          <w:b/>
        </w:rPr>
        <w:t xml:space="preserve"> </w:t>
      </w:r>
      <w:proofErr w:type="spellStart"/>
      <w:r w:rsidR="00000000">
        <w:rPr>
          <w:b/>
        </w:rPr>
        <w:t>d'écoute</w:t>
      </w:r>
      <w:proofErr w:type="spellEnd"/>
      <w:r w:rsidR="00000000">
        <w:rPr>
          <w:b/>
        </w:rPr>
        <w:t xml:space="preserve"> </w:t>
      </w:r>
      <w:proofErr w:type="spellStart"/>
      <w:r w:rsidR="00000000">
        <w:rPr>
          <w:b/>
        </w:rPr>
        <w:t>personnalisée</w:t>
      </w:r>
      <w:proofErr w:type="spellEnd"/>
      <w:r w:rsidR="00000000">
        <w:rPr>
          <w:b/>
        </w:rPr>
        <w:t xml:space="preserve">, </w:t>
      </w:r>
      <w:proofErr w:type="spellStart"/>
      <w:r w:rsidR="00000000">
        <w:rPr>
          <w:b/>
        </w:rPr>
        <w:t>fonctionnant</w:t>
      </w:r>
      <w:proofErr w:type="spellEnd"/>
      <w:r w:rsidR="00000000">
        <w:rPr>
          <w:b/>
        </w:rPr>
        <w:t xml:space="preserve"> avec </w:t>
      </w:r>
      <w:proofErr w:type="spellStart"/>
      <w:r w:rsidR="00000000">
        <w:rPr>
          <w:b/>
        </w:rPr>
        <w:t>une</w:t>
      </w:r>
      <w:proofErr w:type="spellEnd"/>
      <w:r w:rsidR="00000000">
        <w:rPr>
          <w:b/>
        </w:rPr>
        <w:t xml:space="preserve"> transmission LE Audio pour un son </w:t>
      </w:r>
      <w:proofErr w:type="spellStart"/>
      <w:r w:rsidR="00000000">
        <w:rPr>
          <w:b/>
        </w:rPr>
        <w:t>cristallin</w:t>
      </w:r>
      <w:proofErr w:type="spellEnd"/>
      <w:r w:rsidR="00000000">
        <w:rPr>
          <w:b/>
        </w:rPr>
        <w:t xml:space="preserve"> et non </w:t>
      </w:r>
      <w:proofErr w:type="spellStart"/>
      <w:r w:rsidR="00000000">
        <w:rPr>
          <w:b/>
        </w:rPr>
        <w:t>déformé</w:t>
      </w:r>
      <w:proofErr w:type="spellEnd"/>
      <w:r w:rsidR="00000000">
        <w:rPr>
          <w:b/>
        </w:rPr>
        <w:t xml:space="preserve"> grâce au Bluetooth®. </w:t>
      </w:r>
      <w:proofErr w:type="spellStart"/>
      <w:r w:rsidR="00000000">
        <w:rPr>
          <w:b/>
        </w:rPr>
        <w:t>Associé</w:t>
      </w:r>
      <w:proofErr w:type="spellEnd"/>
      <w:r w:rsidR="00000000">
        <w:rPr>
          <w:b/>
        </w:rPr>
        <w:t xml:space="preserve"> à </w:t>
      </w:r>
      <w:proofErr w:type="spellStart"/>
      <w:r w:rsidR="00000000">
        <w:rPr>
          <w:b/>
        </w:rPr>
        <w:t>une</w:t>
      </w:r>
      <w:proofErr w:type="spellEnd"/>
      <w:r w:rsidR="00000000">
        <w:rPr>
          <w:b/>
        </w:rPr>
        <w:t xml:space="preserve"> batterie de longue durée et à un design </w:t>
      </w:r>
      <w:proofErr w:type="spellStart"/>
      <w:r w:rsidR="00000000">
        <w:rPr>
          <w:b/>
        </w:rPr>
        <w:t>amélioré</w:t>
      </w:r>
      <w:proofErr w:type="spellEnd"/>
      <w:r w:rsidR="00000000">
        <w:rPr>
          <w:b/>
        </w:rPr>
        <w:t xml:space="preserve"> pour un </w:t>
      </w:r>
      <w:proofErr w:type="spellStart"/>
      <w:r w:rsidR="00000000">
        <w:rPr>
          <w:b/>
        </w:rPr>
        <w:t>confort</w:t>
      </w:r>
      <w:proofErr w:type="spellEnd"/>
      <w:r w:rsidR="00000000">
        <w:rPr>
          <w:b/>
        </w:rPr>
        <w:t xml:space="preserve"> optimal, le nouveau casque Sennheiser </w:t>
      </w:r>
      <w:proofErr w:type="spellStart"/>
      <w:r w:rsidR="00000000">
        <w:rPr>
          <w:b/>
        </w:rPr>
        <w:t>constitue</w:t>
      </w:r>
      <w:proofErr w:type="spellEnd"/>
      <w:r w:rsidR="00000000">
        <w:rPr>
          <w:b/>
        </w:rPr>
        <w:t xml:space="preserve"> la solution </w:t>
      </w:r>
      <w:proofErr w:type="spellStart"/>
      <w:r w:rsidR="00000000">
        <w:rPr>
          <w:b/>
        </w:rPr>
        <w:t>idéale</w:t>
      </w:r>
      <w:proofErr w:type="spellEnd"/>
      <w:r w:rsidR="00000000">
        <w:rPr>
          <w:b/>
        </w:rPr>
        <w:t xml:space="preserve"> pour des séances de </w:t>
      </w:r>
      <w:proofErr w:type="spellStart"/>
      <w:r w:rsidR="00000000">
        <w:rPr>
          <w:b/>
        </w:rPr>
        <w:t>télévision</w:t>
      </w:r>
      <w:proofErr w:type="spellEnd"/>
      <w:r w:rsidR="00000000">
        <w:rPr>
          <w:b/>
        </w:rPr>
        <w:t xml:space="preserve"> </w:t>
      </w:r>
      <w:proofErr w:type="spellStart"/>
      <w:r w:rsidR="00000000">
        <w:rPr>
          <w:b/>
        </w:rPr>
        <w:t>dignes</w:t>
      </w:r>
      <w:proofErr w:type="spellEnd"/>
      <w:r w:rsidR="00000000">
        <w:rPr>
          <w:b/>
        </w:rPr>
        <w:t xml:space="preserve"> de </w:t>
      </w:r>
      <w:proofErr w:type="spellStart"/>
      <w:r w:rsidR="00000000">
        <w:rPr>
          <w:b/>
        </w:rPr>
        <w:t>ce</w:t>
      </w:r>
      <w:proofErr w:type="spellEnd"/>
      <w:r w:rsidR="00000000">
        <w:rPr>
          <w:b/>
        </w:rPr>
        <w:t xml:space="preserve"> nom.</w:t>
      </w:r>
    </w:p>
    <w:p w14:paraId="00000007" w14:textId="77777777" w:rsidR="00E6603C" w:rsidRDefault="00E6603C">
      <w:pPr>
        <w:pStyle w:val="Normal0"/>
        <w:spacing w:line="360" w:lineRule="auto"/>
        <w:rPr>
          <w:b/>
        </w:rPr>
      </w:pPr>
    </w:p>
    <w:p w14:paraId="00000008" w14:textId="77777777" w:rsidR="00E6603C" w:rsidRDefault="00000000">
      <w:pPr>
        <w:pStyle w:val="Normal0"/>
        <w:spacing w:line="360" w:lineRule="auto"/>
        <w:jc w:val="both"/>
      </w:pPr>
      <w:r>
        <w:t xml:space="preserve">"Un son de haute </w:t>
      </w:r>
      <w:proofErr w:type="spellStart"/>
      <w:r>
        <w:t>qualité</w:t>
      </w:r>
      <w:proofErr w:type="spellEnd"/>
      <w:r>
        <w:t xml:space="preserve"> et </w:t>
      </w:r>
      <w:proofErr w:type="spellStart"/>
      <w:r>
        <w:t>une</w:t>
      </w:r>
      <w:proofErr w:type="spellEnd"/>
      <w:r>
        <w:t xml:space="preserve"> </w:t>
      </w:r>
      <w:proofErr w:type="spellStart"/>
      <w:r>
        <w:t>expérience</w:t>
      </w:r>
      <w:proofErr w:type="spellEnd"/>
      <w:r>
        <w:t xml:space="preserve"> </w:t>
      </w:r>
      <w:proofErr w:type="spellStart"/>
      <w:r>
        <w:t>audiovisuelle</w:t>
      </w:r>
      <w:proofErr w:type="spellEnd"/>
      <w:r>
        <w:t xml:space="preserve"> </w:t>
      </w:r>
      <w:proofErr w:type="spellStart"/>
      <w:r>
        <w:t>captivante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essentiels</w:t>
      </w:r>
      <w:proofErr w:type="spellEnd"/>
      <w:r>
        <w:t xml:space="preserve"> pour la marque Sennheiser", </w:t>
      </w:r>
      <w:proofErr w:type="spellStart"/>
      <w:r>
        <w:t>déclare</w:t>
      </w:r>
      <w:proofErr w:type="spellEnd"/>
      <w:r>
        <w:t xml:space="preserve"> Irene </w:t>
      </w:r>
      <w:proofErr w:type="spellStart"/>
      <w:r>
        <w:t>Strüber</w:t>
      </w:r>
      <w:proofErr w:type="spellEnd"/>
      <w:r>
        <w:t xml:space="preserve">, chef </w:t>
      </w:r>
      <w:proofErr w:type="spellStart"/>
      <w:r>
        <w:t>produit</w:t>
      </w:r>
      <w:proofErr w:type="spellEnd"/>
      <w:r>
        <w:t xml:space="preserve"> Sennheiser TV Listening. "Le nouveau RS 120-W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conçu</w:t>
      </w:r>
      <w:proofErr w:type="spellEnd"/>
      <w:r>
        <w:t xml:space="preserve"> pour </w:t>
      </w:r>
      <w:proofErr w:type="spellStart"/>
      <w:r>
        <w:t>rendre</w:t>
      </w:r>
      <w:proofErr w:type="spellEnd"/>
      <w:r>
        <w:t xml:space="preserve"> </w:t>
      </w:r>
      <w:proofErr w:type="spellStart"/>
      <w:r>
        <w:t>l'expérience</w:t>
      </w:r>
      <w:proofErr w:type="spellEnd"/>
      <w:r>
        <w:t xml:space="preserve"> </w:t>
      </w:r>
      <w:proofErr w:type="spellStart"/>
      <w:r>
        <w:t>sonore</w:t>
      </w:r>
      <w:proofErr w:type="spellEnd"/>
      <w:r>
        <w:t xml:space="preserve"> encore plus </w:t>
      </w:r>
      <w:proofErr w:type="spellStart"/>
      <w:r>
        <w:t>individuelle</w:t>
      </w:r>
      <w:proofErr w:type="spellEnd"/>
      <w:r>
        <w:t xml:space="preserve"> et </w:t>
      </w:r>
      <w:proofErr w:type="spellStart"/>
      <w:r>
        <w:t>polyvalente</w:t>
      </w:r>
      <w:proofErr w:type="spellEnd"/>
      <w:r>
        <w:t xml:space="preserve">. Les </w:t>
      </w:r>
      <w:proofErr w:type="spellStart"/>
      <w:r>
        <w:t>utilisateurs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adapter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réglages</w:t>
      </w:r>
      <w:proofErr w:type="spellEnd"/>
      <w:r>
        <w:t xml:space="preserve"> </w:t>
      </w:r>
      <w:proofErr w:type="spellStart"/>
      <w:r>
        <w:t>sonores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fonction</w:t>
      </w:r>
      <w:proofErr w:type="spellEnd"/>
      <w:r>
        <w:t xml:space="preserve"> de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préférences</w:t>
      </w:r>
      <w:proofErr w:type="spellEnd"/>
      <w:r>
        <w:t xml:space="preserve">, </w:t>
      </w:r>
      <w:proofErr w:type="spellStart"/>
      <w:r>
        <w:t>qu'ils</w:t>
      </w:r>
      <w:proofErr w:type="spellEnd"/>
      <w:r>
        <w:t xml:space="preserve"> </w:t>
      </w:r>
      <w:proofErr w:type="spellStart"/>
      <w:r>
        <w:t>souhaitent</w:t>
      </w:r>
      <w:proofErr w:type="spellEnd"/>
      <w:r>
        <w:t xml:space="preserve"> </w:t>
      </w:r>
      <w:proofErr w:type="spellStart"/>
      <w:r>
        <w:t>davantage</w:t>
      </w:r>
      <w:proofErr w:type="spellEnd"/>
      <w:r>
        <w:t xml:space="preserve"> de </w:t>
      </w:r>
      <w:proofErr w:type="gramStart"/>
      <w:r>
        <w:t>basses</w:t>
      </w:r>
      <w:proofErr w:type="gramEnd"/>
      <w:r>
        <w:t xml:space="preserve"> </w:t>
      </w:r>
      <w:proofErr w:type="spellStart"/>
      <w:r>
        <w:t>ou</w:t>
      </w:r>
      <w:proofErr w:type="spellEnd"/>
      <w:r>
        <w:t xml:space="preserve"> de </w:t>
      </w:r>
      <w:proofErr w:type="spellStart"/>
      <w:r>
        <w:t>clarté</w:t>
      </w:r>
      <w:proofErr w:type="spellEnd"/>
      <w:r>
        <w:t xml:space="preserve"> de la parole. Un casque ne </w:t>
      </w:r>
      <w:proofErr w:type="spellStart"/>
      <w:r>
        <w:t>devrait</w:t>
      </w:r>
      <w:proofErr w:type="spellEnd"/>
      <w:r>
        <w:t xml:space="preserve"> pas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limité</w:t>
      </w:r>
      <w:proofErr w:type="spellEnd"/>
      <w:r>
        <w:t xml:space="preserve"> à un </w:t>
      </w:r>
      <w:proofErr w:type="spellStart"/>
      <w:r>
        <w:t>seul</w:t>
      </w:r>
      <w:proofErr w:type="spellEnd"/>
      <w:r>
        <w:t xml:space="preserve"> type de divertissement. </w:t>
      </w:r>
      <w:proofErr w:type="spellStart"/>
      <w:r>
        <w:t>C'est</w:t>
      </w:r>
      <w:proofErr w:type="spellEnd"/>
      <w:r>
        <w:t xml:space="preserve"> </w:t>
      </w:r>
      <w:proofErr w:type="spellStart"/>
      <w:r>
        <w:t>exactement</w:t>
      </w:r>
      <w:proofErr w:type="spellEnd"/>
      <w:r>
        <w:t xml:space="preserve"> la </w:t>
      </w:r>
      <w:proofErr w:type="spellStart"/>
      <w:r>
        <w:t>philosophie</w:t>
      </w:r>
      <w:proofErr w:type="spellEnd"/>
      <w:r>
        <w:t xml:space="preserve"> que nous </w:t>
      </w:r>
      <w:proofErr w:type="spellStart"/>
      <w:r>
        <w:t>mettons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pratique avec le RS 120-W."</w:t>
      </w:r>
    </w:p>
    <w:p w14:paraId="00000009" w14:textId="77777777" w:rsidR="00E6603C" w:rsidRDefault="00E6603C">
      <w:pPr>
        <w:pStyle w:val="Normal0"/>
        <w:spacing w:line="360" w:lineRule="auto"/>
      </w:pPr>
    </w:p>
    <w:p w14:paraId="0000000A" w14:textId="77777777" w:rsidR="00E6603C" w:rsidRDefault="00E6603C">
      <w:pPr>
        <w:pStyle w:val="Normal0"/>
        <w:spacing w:line="360" w:lineRule="auto"/>
      </w:pPr>
    </w:p>
    <w:p w14:paraId="0000000B" w14:textId="77777777" w:rsidR="00E6603C" w:rsidRDefault="00E6603C">
      <w:pPr>
        <w:pStyle w:val="Normal0"/>
        <w:spacing w:line="360" w:lineRule="auto"/>
      </w:pPr>
    </w:p>
    <w:p w14:paraId="0000000C" w14:textId="77777777" w:rsidR="00E6603C" w:rsidRDefault="00000000">
      <w:pPr>
        <w:pStyle w:val="Normal0"/>
        <w:spacing w:line="360" w:lineRule="auto"/>
        <w:jc w:val="center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57CA383C" wp14:editId="07777777">
            <wp:extent cx="4572000" cy="4572000"/>
            <wp:effectExtent l="0" t="0" r="0" b="0"/>
            <wp:docPr id="174542359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D" w14:textId="77777777" w:rsidR="00E6603C" w:rsidRDefault="00E6603C">
      <w:pPr>
        <w:pStyle w:val="Normal0"/>
        <w:spacing w:line="360" w:lineRule="auto"/>
      </w:pPr>
    </w:p>
    <w:p w14:paraId="0000000E" w14:textId="77777777" w:rsidR="00E6603C" w:rsidRDefault="00000000">
      <w:pPr>
        <w:pStyle w:val="Normal0"/>
        <w:spacing w:line="360" w:lineRule="auto"/>
        <w:rPr>
          <w:b/>
        </w:rPr>
      </w:pPr>
      <w:proofErr w:type="spellStart"/>
      <w:r>
        <w:rPr>
          <w:b/>
        </w:rPr>
        <w:t>Conçu</w:t>
      </w:r>
      <w:proofErr w:type="spellEnd"/>
      <w:r>
        <w:rPr>
          <w:b/>
        </w:rPr>
        <w:t xml:space="preserve"> pour un divertissement de haute </w:t>
      </w:r>
      <w:proofErr w:type="spellStart"/>
      <w:r>
        <w:rPr>
          <w:b/>
        </w:rPr>
        <w:t>qualité</w:t>
      </w:r>
      <w:proofErr w:type="spellEnd"/>
    </w:p>
    <w:p w14:paraId="0000000F" w14:textId="77777777" w:rsidR="00E6603C" w:rsidRDefault="00000000">
      <w:pPr>
        <w:pStyle w:val="Normal0"/>
        <w:spacing w:line="360" w:lineRule="auto"/>
      </w:pPr>
      <w:proofErr w:type="spellStart"/>
      <w:r>
        <w:t>Selon</w:t>
      </w:r>
      <w:proofErr w:type="spellEnd"/>
      <w:r>
        <w:t xml:space="preserve"> le </w:t>
      </w:r>
      <w:proofErr w:type="gramStart"/>
      <w:r>
        <w:t>type</w:t>
      </w:r>
      <w:proofErr w:type="gramEnd"/>
      <w:r>
        <w:t xml:space="preserve"> de divertissement </w:t>
      </w:r>
      <w:proofErr w:type="spellStart"/>
      <w:r>
        <w:t>souhaité</w:t>
      </w:r>
      <w:proofErr w:type="spellEnd"/>
      <w:r>
        <w:t xml:space="preserve">, les </w:t>
      </w:r>
      <w:proofErr w:type="spellStart"/>
      <w:r>
        <w:t>utilisateurs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choisir</w:t>
      </w:r>
      <w:proofErr w:type="spellEnd"/>
      <w:r>
        <w:t xml:space="preserve"> entre les modes </w:t>
      </w:r>
      <w:proofErr w:type="spellStart"/>
      <w:r>
        <w:t>sonores</w:t>
      </w:r>
      <w:proofErr w:type="spellEnd"/>
      <w:r>
        <w:t xml:space="preserve"> "Parole", "Musique" et "</w:t>
      </w:r>
      <w:proofErr w:type="spellStart"/>
      <w:r>
        <w:t>Neutre</w:t>
      </w:r>
      <w:proofErr w:type="spellEnd"/>
      <w:r>
        <w:t xml:space="preserve">" pour adapter le </w:t>
      </w:r>
      <w:proofErr w:type="spellStart"/>
      <w:r>
        <w:t>paysage</w:t>
      </w:r>
      <w:proofErr w:type="spellEnd"/>
      <w:r>
        <w:t xml:space="preserve"> </w:t>
      </w:r>
      <w:proofErr w:type="spellStart"/>
      <w:r>
        <w:t>sonore</w:t>
      </w:r>
      <w:proofErr w:type="spellEnd"/>
      <w:r>
        <w:t xml:space="preserve"> à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besoins</w:t>
      </w:r>
      <w:proofErr w:type="spellEnd"/>
      <w:r>
        <w:t xml:space="preserve"> </w:t>
      </w:r>
      <w:proofErr w:type="spellStart"/>
      <w:r>
        <w:t>respectifs</w:t>
      </w:r>
      <w:proofErr w:type="spellEnd"/>
      <w:r>
        <w:t xml:space="preserve">. Pour </w:t>
      </w:r>
      <w:proofErr w:type="spellStart"/>
      <w:r>
        <w:t>garantir</w:t>
      </w:r>
      <w:proofErr w:type="spellEnd"/>
      <w:r>
        <w:t xml:space="preserve"> un son </w:t>
      </w:r>
      <w:proofErr w:type="spellStart"/>
      <w:r>
        <w:t>détaillé</w:t>
      </w:r>
      <w:proofErr w:type="spellEnd"/>
      <w:r>
        <w:t xml:space="preserve">, </w:t>
      </w:r>
      <w:proofErr w:type="spellStart"/>
      <w:r>
        <w:t>équilibré</w:t>
      </w:r>
      <w:proofErr w:type="spellEnd"/>
      <w:r>
        <w:t xml:space="preserve"> et sans </w:t>
      </w:r>
      <w:proofErr w:type="spellStart"/>
      <w:r>
        <w:t>distorsion</w:t>
      </w:r>
      <w:proofErr w:type="spellEnd"/>
      <w:r>
        <w:t xml:space="preserve">, le RS 120-W utilise la </w:t>
      </w:r>
      <w:proofErr w:type="spellStart"/>
      <w:r>
        <w:t>technologie</w:t>
      </w:r>
      <w:proofErr w:type="spellEnd"/>
      <w:r>
        <w:t xml:space="preserve"> </w:t>
      </w:r>
      <w:proofErr w:type="spellStart"/>
      <w:r>
        <w:t>avancée</w:t>
      </w:r>
      <w:proofErr w:type="spellEnd"/>
      <w:r>
        <w:t xml:space="preserve"> LE Audio, qui </w:t>
      </w:r>
      <w:proofErr w:type="spellStart"/>
      <w:r>
        <w:t>permet</w:t>
      </w:r>
      <w:proofErr w:type="spellEnd"/>
      <w:r>
        <w:t xml:space="preserve"> le streaming audio via la </w:t>
      </w:r>
      <w:proofErr w:type="spellStart"/>
      <w:r>
        <w:t>technologie</w:t>
      </w:r>
      <w:proofErr w:type="spellEnd"/>
      <w:r>
        <w:t xml:space="preserve"> de transmission Bluetooth® Low Energy. La </w:t>
      </w:r>
      <w:proofErr w:type="spellStart"/>
      <w:r>
        <w:t>technologie</w:t>
      </w:r>
      <w:proofErr w:type="spellEnd"/>
      <w:r>
        <w:t xml:space="preserve"> LE Audio </w:t>
      </w:r>
      <w:proofErr w:type="spellStart"/>
      <w:r>
        <w:t>comprend</w:t>
      </w:r>
      <w:proofErr w:type="spellEnd"/>
      <w:r>
        <w:t xml:space="preserve"> un nouveau codec audio LC3 de haute </w:t>
      </w:r>
      <w:proofErr w:type="spellStart"/>
      <w:r>
        <w:t>qualité</w:t>
      </w:r>
      <w:proofErr w:type="spellEnd"/>
      <w:r>
        <w:t xml:space="preserve">.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technologie</w:t>
      </w:r>
      <w:proofErr w:type="spellEnd"/>
      <w:r>
        <w:t xml:space="preserve"> </w:t>
      </w:r>
      <w:proofErr w:type="spellStart"/>
      <w:r>
        <w:t>convainc</w:t>
      </w:r>
      <w:proofErr w:type="spellEnd"/>
      <w:r>
        <w:t xml:space="preserve"> non </w:t>
      </w:r>
      <w:proofErr w:type="spellStart"/>
      <w:r>
        <w:t>seulement</w:t>
      </w:r>
      <w:proofErr w:type="spellEnd"/>
      <w:r>
        <w:t xml:space="preserve"> les </w:t>
      </w:r>
      <w:proofErr w:type="spellStart"/>
      <w:r>
        <w:t>auditeurs</w:t>
      </w:r>
      <w:proofErr w:type="spellEnd"/>
      <w:r>
        <w:t xml:space="preserve"> par la diffusion d'un son </w:t>
      </w:r>
      <w:proofErr w:type="spellStart"/>
      <w:r>
        <w:t>cristallin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offre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latence</w:t>
      </w:r>
      <w:proofErr w:type="spellEnd"/>
      <w:r>
        <w:t xml:space="preserve"> très </w:t>
      </w:r>
      <w:proofErr w:type="spellStart"/>
      <w:r>
        <w:t>faible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garantit</w:t>
      </w:r>
      <w:proofErr w:type="spellEnd"/>
      <w:r>
        <w:t xml:space="preserve"> des sessions de divertissement </w:t>
      </w:r>
      <w:proofErr w:type="spellStart"/>
      <w:r>
        <w:t>immersives</w:t>
      </w:r>
      <w:proofErr w:type="spellEnd"/>
      <w:r>
        <w:t>.</w:t>
      </w:r>
    </w:p>
    <w:p w14:paraId="00000010" w14:textId="77777777" w:rsidR="00E6603C" w:rsidRDefault="00E6603C">
      <w:pPr>
        <w:pStyle w:val="Normal0"/>
        <w:spacing w:line="360" w:lineRule="auto"/>
      </w:pPr>
    </w:p>
    <w:p w14:paraId="00000011" w14:textId="77777777" w:rsidR="00E6603C" w:rsidRDefault="00000000">
      <w:pPr>
        <w:pStyle w:val="Normal0"/>
        <w:spacing w:line="360" w:lineRule="auto"/>
        <w:jc w:val="both"/>
      </w:pPr>
      <w:proofErr w:type="spellStart"/>
      <w:r>
        <w:t>Parallèlement</w:t>
      </w:r>
      <w:proofErr w:type="spellEnd"/>
      <w:r>
        <w:t xml:space="preserve">, le design </w:t>
      </w:r>
      <w:proofErr w:type="spellStart"/>
      <w:r>
        <w:t>amélioré</w:t>
      </w:r>
      <w:proofErr w:type="spellEnd"/>
      <w:r>
        <w:t xml:space="preserve"> du RS 120-W rend les </w:t>
      </w:r>
      <w:proofErr w:type="spellStart"/>
      <w:r>
        <w:t>commandes</w:t>
      </w:r>
      <w:proofErr w:type="spellEnd"/>
      <w:r>
        <w:t xml:space="preserve"> encore plus </w:t>
      </w:r>
      <w:proofErr w:type="spellStart"/>
      <w:r>
        <w:t>intuitives</w:t>
      </w:r>
      <w:proofErr w:type="spellEnd"/>
      <w:r>
        <w:t xml:space="preserve">. Par </w:t>
      </w:r>
      <w:proofErr w:type="spellStart"/>
      <w:r>
        <w:t>exemple</w:t>
      </w:r>
      <w:proofErr w:type="spellEnd"/>
      <w:r>
        <w:t xml:space="preserve">, les </w:t>
      </w:r>
      <w:proofErr w:type="spellStart"/>
      <w:r>
        <w:t>utilisateurs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désormais</w:t>
      </w:r>
      <w:proofErr w:type="spellEnd"/>
      <w:r>
        <w:t xml:space="preserve"> </w:t>
      </w:r>
      <w:proofErr w:type="spellStart"/>
      <w:r>
        <w:t>régler</w:t>
      </w:r>
      <w:proofErr w:type="spellEnd"/>
      <w:r>
        <w:t xml:space="preserve"> le volume </w:t>
      </w:r>
      <w:proofErr w:type="spellStart"/>
      <w:r>
        <w:t>indépendamment</w:t>
      </w:r>
      <w:proofErr w:type="spellEnd"/>
      <w:r>
        <w:t xml:space="preserve"> de la </w:t>
      </w:r>
      <w:proofErr w:type="spellStart"/>
      <w:r>
        <w:t>télévision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utilisant</w:t>
      </w:r>
      <w:proofErr w:type="spellEnd"/>
      <w:r>
        <w:t xml:space="preserve"> la </w:t>
      </w:r>
      <w:proofErr w:type="spellStart"/>
      <w:r>
        <w:t>commande</w:t>
      </w:r>
      <w:proofErr w:type="spellEnd"/>
      <w:r>
        <w:t xml:space="preserve"> </w:t>
      </w:r>
      <w:proofErr w:type="spellStart"/>
      <w:r>
        <w:t>située</w:t>
      </w:r>
      <w:proofErr w:type="spellEnd"/>
      <w:r>
        <w:t xml:space="preserve"> sur </w:t>
      </w:r>
      <w:proofErr w:type="spellStart"/>
      <w:r>
        <w:t>l'oreillette</w:t>
      </w:r>
      <w:proofErr w:type="spellEnd"/>
      <w:r>
        <w:t xml:space="preserve"> du casque. La conception </w:t>
      </w:r>
      <w:proofErr w:type="spellStart"/>
      <w:r>
        <w:t>confortable</w:t>
      </w:r>
      <w:proofErr w:type="spellEnd"/>
      <w:r>
        <w:t xml:space="preserve"> des </w:t>
      </w:r>
      <w:proofErr w:type="spellStart"/>
      <w:r>
        <w:t>écouteurs</w:t>
      </w:r>
      <w:proofErr w:type="spellEnd"/>
      <w:r>
        <w:t xml:space="preserve">, avec des </w:t>
      </w:r>
      <w:proofErr w:type="spellStart"/>
      <w:r>
        <w:t>coussinets</w:t>
      </w:r>
      <w:proofErr w:type="spellEnd"/>
      <w:r>
        <w:t xml:space="preserve"> </w:t>
      </w:r>
      <w:proofErr w:type="spellStart"/>
      <w:r>
        <w:t>légers</w:t>
      </w:r>
      <w:proofErr w:type="spellEnd"/>
      <w:r>
        <w:t xml:space="preserve"> et un bandeau souple, </w:t>
      </w:r>
      <w:proofErr w:type="spellStart"/>
      <w:r>
        <w:t>contribue</w:t>
      </w:r>
      <w:proofErr w:type="spellEnd"/>
      <w:r>
        <w:t xml:space="preserve"> au </w:t>
      </w:r>
      <w:proofErr w:type="spellStart"/>
      <w:r>
        <w:t>confort</w:t>
      </w:r>
      <w:proofErr w:type="spellEnd"/>
      <w:r>
        <w:t xml:space="preserve"> du RS 120-W tout au long de la </w:t>
      </w:r>
      <w:proofErr w:type="spellStart"/>
      <w:r>
        <w:t>journée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qui le rend </w:t>
      </w:r>
      <w:proofErr w:type="spellStart"/>
      <w:r>
        <w:t>idéal</w:t>
      </w:r>
      <w:proofErr w:type="spellEnd"/>
      <w:r>
        <w:t xml:space="preserve"> pour les </w:t>
      </w:r>
      <w:proofErr w:type="spellStart"/>
      <w:r>
        <w:t>périodes</w:t>
      </w:r>
      <w:proofErr w:type="spellEnd"/>
      <w:r>
        <w:t xml:space="preserve"> </w:t>
      </w:r>
      <w:proofErr w:type="spellStart"/>
      <w:r>
        <w:t>prolongées</w:t>
      </w:r>
      <w:proofErr w:type="spellEnd"/>
      <w:r>
        <w:t xml:space="preserve"> de </w:t>
      </w:r>
      <w:proofErr w:type="spellStart"/>
      <w:r>
        <w:t>visionnage</w:t>
      </w:r>
      <w:proofErr w:type="spellEnd"/>
      <w:r>
        <w:t>.</w:t>
      </w:r>
    </w:p>
    <w:p w14:paraId="00000012" w14:textId="77777777" w:rsidR="00E6603C" w:rsidRDefault="00E6603C">
      <w:pPr>
        <w:pStyle w:val="Normal0"/>
        <w:spacing w:line="360" w:lineRule="auto"/>
        <w:jc w:val="both"/>
      </w:pPr>
    </w:p>
    <w:p w14:paraId="00000013" w14:textId="77777777" w:rsidR="00E6603C" w:rsidRDefault="00E6603C">
      <w:pPr>
        <w:pStyle w:val="Normal0"/>
        <w:spacing w:line="360" w:lineRule="auto"/>
        <w:jc w:val="both"/>
      </w:pPr>
    </w:p>
    <w:p w14:paraId="00000014" w14:textId="77777777" w:rsidR="00E6603C" w:rsidRDefault="00E6603C">
      <w:pPr>
        <w:pStyle w:val="Normal0"/>
        <w:spacing w:line="360" w:lineRule="auto"/>
        <w:jc w:val="both"/>
      </w:pPr>
    </w:p>
    <w:p w14:paraId="00000015" w14:textId="77777777" w:rsidR="00E6603C" w:rsidRDefault="00000000">
      <w:pPr>
        <w:pStyle w:val="Normal0"/>
        <w:spacing w:line="360" w:lineRule="auto"/>
        <w:rPr>
          <w:b/>
        </w:rPr>
      </w:pPr>
      <w:r>
        <w:rPr>
          <w:b/>
        </w:rPr>
        <w:t>Profiter ensemble du son Sennheiser</w:t>
      </w:r>
    </w:p>
    <w:p w14:paraId="00000016" w14:textId="77777777" w:rsidR="00E6603C" w:rsidRDefault="00000000">
      <w:pPr>
        <w:pStyle w:val="Normal0"/>
        <w:spacing w:line="360" w:lineRule="auto"/>
        <w:jc w:val="both"/>
      </w:pPr>
      <w:r>
        <w:lastRenderedPageBreak/>
        <w:t xml:space="preserve">Avec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autonomie</w:t>
      </w:r>
      <w:proofErr w:type="spellEnd"/>
      <w:r>
        <w:t xml:space="preserve"> </w:t>
      </w:r>
      <w:proofErr w:type="spellStart"/>
      <w:r>
        <w:t>allant</w:t>
      </w:r>
      <w:proofErr w:type="spellEnd"/>
      <w:r>
        <w:t xml:space="preserve"> </w:t>
      </w:r>
      <w:proofErr w:type="spellStart"/>
      <w:r>
        <w:t>jusqu'à</w:t>
      </w:r>
      <w:proofErr w:type="spellEnd"/>
      <w:r>
        <w:t xml:space="preserve"> 20 </w:t>
      </w:r>
      <w:proofErr w:type="spellStart"/>
      <w:r>
        <w:t>heures</w:t>
      </w:r>
      <w:proofErr w:type="spellEnd"/>
      <w:r>
        <w:t xml:space="preserve"> et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portée</w:t>
      </w:r>
      <w:proofErr w:type="spellEnd"/>
      <w:r>
        <w:t xml:space="preserve"> de 60 </w:t>
      </w:r>
      <w:proofErr w:type="spellStart"/>
      <w:r>
        <w:t>mètres</w:t>
      </w:r>
      <w:proofErr w:type="spellEnd"/>
      <w:r>
        <w:t xml:space="preserve"> pour la transmission sans fil, le RS 120-W </w:t>
      </w:r>
      <w:proofErr w:type="spellStart"/>
      <w:r>
        <w:t>constitue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la condition </w:t>
      </w:r>
      <w:proofErr w:type="spellStart"/>
      <w:r>
        <w:t>essentielle</w:t>
      </w:r>
      <w:proofErr w:type="spellEnd"/>
      <w:r>
        <w:t xml:space="preserve"> pour des séances de divertissement </w:t>
      </w:r>
      <w:proofErr w:type="spellStart"/>
      <w:r>
        <w:t>illimitées</w:t>
      </w:r>
      <w:proofErr w:type="spellEnd"/>
      <w:r>
        <w:t xml:space="preserve">. Comme </w:t>
      </w:r>
      <w:proofErr w:type="spellStart"/>
      <w:r>
        <w:t>d'habitude</w:t>
      </w:r>
      <w:proofErr w:type="spellEnd"/>
      <w:r>
        <w:t xml:space="preserve">, </w:t>
      </w:r>
      <w:proofErr w:type="spellStart"/>
      <w:r>
        <w:t>l'émetteur</w:t>
      </w:r>
      <w:proofErr w:type="spellEnd"/>
      <w:r>
        <w:t xml:space="preserve"> </w:t>
      </w:r>
      <w:proofErr w:type="spellStart"/>
      <w:r>
        <w:t>inclus</w:t>
      </w:r>
      <w:proofErr w:type="spellEnd"/>
      <w:r>
        <w:t xml:space="preserve"> dans la livraison </w:t>
      </w:r>
      <w:proofErr w:type="spellStart"/>
      <w:r>
        <w:t>sert</w:t>
      </w:r>
      <w:proofErr w:type="spellEnd"/>
      <w:r>
        <w:t xml:space="preserve"> de station de charge et de centre de transmission </w:t>
      </w:r>
      <w:proofErr w:type="spellStart"/>
      <w:r>
        <w:t>en</w:t>
      </w:r>
      <w:proofErr w:type="spellEnd"/>
      <w:r>
        <w:t xml:space="preserve"> un. La nouvelle </w:t>
      </w:r>
      <w:proofErr w:type="spellStart"/>
      <w:r>
        <w:t>fonction</w:t>
      </w:r>
      <w:proofErr w:type="spellEnd"/>
      <w:r>
        <w:t xml:space="preserve"> "Broadcast Mode" </w:t>
      </w:r>
      <w:proofErr w:type="spellStart"/>
      <w:r>
        <w:t>permet</w:t>
      </w:r>
      <w:proofErr w:type="spellEnd"/>
      <w:r>
        <w:t xml:space="preserve"> </w:t>
      </w:r>
      <w:proofErr w:type="spellStart"/>
      <w:r>
        <w:t>d'associer</w:t>
      </w:r>
      <w:proofErr w:type="spellEnd"/>
      <w:r>
        <w:t xml:space="preserve"> </w:t>
      </w:r>
      <w:proofErr w:type="spellStart"/>
      <w:r>
        <w:t>l'émetteur</w:t>
      </w:r>
      <w:proofErr w:type="spellEnd"/>
      <w:r>
        <w:t xml:space="preserve"> à </w:t>
      </w:r>
      <w:proofErr w:type="spellStart"/>
      <w:r>
        <w:t>plusieurs</w:t>
      </w:r>
      <w:proofErr w:type="spellEnd"/>
      <w:r>
        <w:t xml:space="preserve"> casques, pour que </w:t>
      </w:r>
      <w:proofErr w:type="spellStart"/>
      <w:r>
        <w:t>plusieurs</w:t>
      </w:r>
      <w:proofErr w:type="spellEnd"/>
      <w:r>
        <w:t xml:space="preserve"> </w:t>
      </w:r>
      <w:proofErr w:type="spellStart"/>
      <w:r>
        <w:t>personnes</w:t>
      </w:r>
      <w:proofErr w:type="spellEnd"/>
      <w:r>
        <w:t xml:space="preserve"> </w:t>
      </w:r>
      <w:proofErr w:type="spellStart"/>
      <w:r>
        <w:t>puissent</w:t>
      </w:r>
      <w:proofErr w:type="spellEnd"/>
      <w:r>
        <w:t xml:space="preserve"> profiter du son </w:t>
      </w:r>
      <w:proofErr w:type="spellStart"/>
      <w:r>
        <w:t>époustouflant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même</w:t>
      </w:r>
      <w:proofErr w:type="spellEnd"/>
      <w:r>
        <w:t xml:space="preserve"> temps. </w:t>
      </w:r>
      <w:proofErr w:type="spellStart"/>
      <w:r>
        <w:t>Ceux</w:t>
      </w:r>
      <w:proofErr w:type="spellEnd"/>
      <w:r>
        <w:t xml:space="preserve"> qui </w:t>
      </w:r>
      <w:proofErr w:type="spellStart"/>
      <w:r>
        <w:t>aiment</w:t>
      </w:r>
      <w:proofErr w:type="spellEnd"/>
      <w:r>
        <w:t xml:space="preserve"> le son fort </w:t>
      </w:r>
      <w:proofErr w:type="spellStart"/>
      <w:r>
        <w:t>peuvent</w:t>
      </w:r>
      <w:proofErr w:type="spellEnd"/>
      <w:r>
        <w:t xml:space="preserve"> augmenter le volume </w:t>
      </w:r>
      <w:proofErr w:type="spellStart"/>
      <w:r>
        <w:t>jusqu'à</w:t>
      </w:r>
      <w:proofErr w:type="spellEnd"/>
      <w:r>
        <w:t xml:space="preserve"> 100 dB, sans </w:t>
      </w:r>
      <w:proofErr w:type="spellStart"/>
      <w:r>
        <w:t>avoir</w:t>
      </w:r>
      <w:proofErr w:type="spellEnd"/>
      <w:r>
        <w:t xml:space="preserve"> de nuisance pour </w:t>
      </w:r>
      <w:proofErr w:type="spellStart"/>
      <w:r>
        <w:t>leur</w:t>
      </w:r>
      <w:proofErr w:type="spellEnd"/>
      <w:r>
        <w:t xml:space="preserve"> entourage.</w:t>
      </w:r>
    </w:p>
    <w:p w14:paraId="00000017" w14:textId="77777777" w:rsidR="00E6603C" w:rsidRDefault="00E6603C">
      <w:pPr>
        <w:pStyle w:val="Normal0"/>
        <w:spacing w:line="360" w:lineRule="auto"/>
      </w:pPr>
    </w:p>
    <w:p w14:paraId="00000018" w14:textId="77777777" w:rsidR="00E6603C" w:rsidRPr="00FD0D31" w:rsidRDefault="00000000">
      <w:pPr>
        <w:pStyle w:val="Normal0"/>
        <w:spacing w:line="360" w:lineRule="auto"/>
        <w:rPr>
          <w:b/>
          <w:lang w:val="nl-BE"/>
        </w:rPr>
      </w:pPr>
      <w:r w:rsidRPr="00FD0D31">
        <w:rPr>
          <w:b/>
          <w:lang w:val="nl-BE"/>
        </w:rPr>
        <w:t>Prix et disponibilité</w:t>
      </w:r>
    </w:p>
    <w:p w14:paraId="00000019" w14:textId="77777777" w:rsidR="00E6603C" w:rsidRPr="00FD0D31" w:rsidRDefault="00000000">
      <w:pPr>
        <w:pStyle w:val="Normal0"/>
        <w:spacing w:line="360" w:lineRule="auto"/>
        <w:rPr>
          <w:lang w:val="nl-BE"/>
        </w:rPr>
        <w:sectPr w:rsidR="00E6603C" w:rsidRPr="00FD0D31">
          <w:headerReference w:type="default" r:id="rId12"/>
          <w:headerReference w:type="first" r:id="rId13"/>
          <w:footerReference w:type="first" r:id="rId14"/>
          <w:pgSz w:w="11906" w:h="16838"/>
          <w:pgMar w:top="1700" w:right="1414" w:bottom="1418" w:left="1418" w:header="1985" w:footer="1072" w:gutter="0"/>
          <w:pgNumType w:start="1"/>
          <w:cols w:space="720"/>
          <w:titlePg/>
        </w:sectPr>
      </w:pPr>
      <w:r w:rsidRPr="00FD0D31">
        <w:rPr>
          <w:lang w:val="nl-BE"/>
        </w:rPr>
        <w:t>Le Sennheiser RS 120-W est disponible en précommande à partir du 16 août et en vente le 30 août avec un prix de vente conseillé de 129,90 euros.</w:t>
      </w:r>
    </w:p>
    <w:p w14:paraId="0000001A" w14:textId="77777777" w:rsidR="00E6603C" w:rsidRPr="00FD0D31" w:rsidRDefault="00E6603C">
      <w:pPr>
        <w:pStyle w:val="Normal0"/>
        <w:spacing w:line="240" w:lineRule="auto"/>
        <w:rPr>
          <w:b/>
          <w:color w:val="0095D5"/>
          <w:lang w:val="nl-BE"/>
        </w:rPr>
      </w:pPr>
    </w:p>
    <w:p w14:paraId="0000001B" w14:textId="77777777" w:rsidR="00E6603C" w:rsidRPr="00FD0D31" w:rsidRDefault="00000000">
      <w:pPr>
        <w:pStyle w:val="Normal0"/>
        <w:spacing w:line="240" w:lineRule="auto"/>
        <w:rPr>
          <w:lang w:val="nl-BE"/>
        </w:rPr>
      </w:pPr>
      <w:r w:rsidRPr="00FD0D31">
        <w:rPr>
          <w:lang w:val="nl-BE"/>
        </w:rPr>
        <w:tab/>
      </w:r>
      <w:r w:rsidRPr="00FD0D31">
        <w:rPr>
          <w:lang w:val="nl-BE"/>
        </w:rPr>
        <w:tab/>
      </w:r>
      <w:r w:rsidRPr="00FD0D31">
        <w:rPr>
          <w:lang w:val="nl-BE"/>
        </w:rPr>
        <w:tab/>
      </w:r>
      <w:r w:rsidRPr="00FD0D31">
        <w:rPr>
          <w:lang w:val="nl-BE"/>
        </w:rPr>
        <w:tab/>
      </w:r>
    </w:p>
    <w:p w14:paraId="0000001C" w14:textId="77777777" w:rsidR="00E6603C" w:rsidRPr="00FD0D31" w:rsidRDefault="00000000">
      <w:pPr>
        <w:pStyle w:val="Normal0"/>
        <w:spacing w:line="240" w:lineRule="auto"/>
        <w:rPr>
          <w:lang w:val="nl-BE"/>
        </w:rPr>
      </w:pPr>
      <w:r w:rsidRPr="00FD0D31">
        <w:rPr>
          <w:lang w:val="nl-BE"/>
        </w:rPr>
        <w:tab/>
      </w:r>
      <w:r w:rsidRPr="00FD0D31">
        <w:rPr>
          <w:lang w:val="nl-BE"/>
        </w:rPr>
        <w:tab/>
      </w:r>
      <w:r w:rsidRPr="00FD0D31">
        <w:rPr>
          <w:lang w:val="nl-BE"/>
        </w:rPr>
        <w:tab/>
      </w:r>
      <w:r w:rsidRPr="00FD0D31">
        <w:rPr>
          <w:lang w:val="nl-BE"/>
        </w:rPr>
        <w:tab/>
      </w:r>
      <w:r w:rsidRPr="00FD0D31">
        <w:rPr>
          <w:lang w:val="nl-BE"/>
        </w:rPr>
        <w:tab/>
      </w:r>
    </w:p>
    <w:p w14:paraId="70748340" w14:textId="77777777" w:rsidR="00E6603C" w:rsidRPr="00FD0D31" w:rsidRDefault="399A0CF5" w:rsidP="399A0CF5">
      <w:pPr>
        <w:pStyle w:val="Normal0"/>
        <w:spacing w:before="240" w:after="240" w:line="240" w:lineRule="auto"/>
        <w:ind w:right="-1195"/>
        <w:jc w:val="both"/>
        <w:rPr>
          <w:color w:val="000000" w:themeColor="text1"/>
          <w:lang w:val="nl-BE"/>
        </w:rPr>
      </w:pPr>
      <w:r w:rsidRPr="00FD0D31">
        <w:rPr>
          <w:b/>
          <w:bCs/>
          <w:color w:val="0095D5"/>
          <w:lang w:val="nl-BE"/>
        </w:rPr>
        <w:t>À PROPOS DE LA MARQUE SENNHEISER</w:t>
      </w:r>
    </w:p>
    <w:p w14:paraId="0000001D" w14:textId="09AC0A5F" w:rsidR="00E6603C" w:rsidRDefault="399A0CF5" w:rsidP="399A0CF5">
      <w:pPr>
        <w:pStyle w:val="Normal0"/>
        <w:spacing w:before="240" w:after="240" w:line="240" w:lineRule="auto"/>
        <w:ind w:right="-1195"/>
        <w:jc w:val="both"/>
        <w:rPr>
          <w:color w:val="000000"/>
        </w:rPr>
      </w:pPr>
      <w:r>
        <w:t xml:space="preserve">Nous </w:t>
      </w:r>
      <w:proofErr w:type="spellStart"/>
      <w:r>
        <w:t>vivons</w:t>
      </w:r>
      <w:proofErr w:type="spellEnd"/>
      <w:r>
        <w:t xml:space="preserve"> et </w:t>
      </w:r>
      <w:proofErr w:type="spellStart"/>
      <w:r>
        <w:t>respirons</w:t>
      </w:r>
      <w:proofErr w:type="spellEnd"/>
      <w:r>
        <w:t xml:space="preserve"> </w:t>
      </w:r>
      <w:proofErr w:type="spellStart"/>
      <w:r>
        <w:t>l’audio</w:t>
      </w:r>
      <w:proofErr w:type="spellEnd"/>
      <w:r>
        <w:t xml:space="preserve">. Nous </w:t>
      </w:r>
      <w:proofErr w:type="spellStart"/>
      <w:r>
        <w:t>sommes</w:t>
      </w:r>
      <w:proofErr w:type="spellEnd"/>
      <w:r>
        <w:t xml:space="preserve"> </w:t>
      </w:r>
      <w:proofErr w:type="spellStart"/>
      <w:r>
        <w:t>guidés</w:t>
      </w:r>
      <w:proofErr w:type="spellEnd"/>
      <w:r>
        <w:t xml:space="preserve"> par </w:t>
      </w:r>
      <w:proofErr w:type="spellStart"/>
      <w:r>
        <w:t>une</w:t>
      </w:r>
      <w:proofErr w:type="spellEnd"/>
      <w:r>
        <w:t xml:space="preserve"> passion, </w:t>
      </w:r>
      <w:proofErr w:type="spellStart"/>
      <w:r>
        <w:t>celle</w:t>
      </w:r>
      <w:proofErr w:type="spellEnd"/>
      <w:r>
        <w:t xml:space="preserve"> de </w:t>
      </w:r>
      <w:proofErr w:type="spellStart"/>
      <w:r>
        <w:t>créer</w:t>
      </w:r>
      <w:proofErr w:type="spellEnd"/>
      <w:r>
        <w:t xml:space="preserve"> des solutions audios qui font la </w:t>
      </w:r>
      <w:proofErr w:type="spellStart"/>
      <w:r>
        <w:t>différence</w:t>
      </w:r>
      <w:proofErr w:type="spellEnd"/>
      <w:r>
        <w:t xml:space="preserve">. </w:t>
      </w:r>
      <w:proofErr w:type="spellStart"/>
      <w:r>
        <w:t>Façonner</w:t>
      </w:r>
      <w:proofErr w:type="spellEnd"/>
      <w:r>
        <w:t xml:space="preserve"> </w:t>
      </w:r>
      <w:proofErr w:type="spellStart"/>
      <w:r>
        <w:t>l’avenir</w:t>
      </w:r>
      <w:proofErr w:type="spellEnd"/>
      <w:r>
        <w:t xml:space="preserve"> de </w:t>
      </w:r>
      <w:proofErr w:type="spellStart"/>
      <w:r>
        <w:t>l’audio</w:t>
      </w:r>
      <w:proofErr w:type="spellEnd"/>
      <w:r>
        <w:t xml:space="preserve">, faire vivre des </w:t>
      </w:r>
      <w:proofErr w:type="spellStart"/>
      <w:r>
        <w:t>expériences</w:t>
      </w:r>
      <w:proofErr w:type="spellEnd"/>
      <w:r>
        <w:t xml:space="preserve"> </w:t>
      </w:r>
      <w:proofErr w:type="spellStart"/>
      <w:r>
        <w:t>sonores</w:t>
      </w:r>
      <w:proofErr w:type="spellEnd"/>
      <w:r>
        <w:t xml:space="preserve"> </w:t>
      </w:r>
      <w:proofErr w:type="spellStart"/>
      <w:r>
        <w:t>remarquables</w:t>
      </w:r>
      <w:proofErr w:type="spellEnd"/>
      <w:r>
        <w:t xml:space="preserve"> à </w:t>
      </w:r>
      <w:proofErr w:type="spellStart"/>
      <w:r>
        <w:t>nos</w:t>
      </w:r>
      <w:proofErr w:type="spellEnd"/>
      <w:r>
        <w:t xml:space="preserve"> clients –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que la marque Sennheiser </w:t>
      </w:r>
      <w:proofErr w:type="spellStart"/>
      <w:r>
        <w:t>représente</w:t>
      </w:r>
      <w:proofErr w:type="spellEnd"/>
      <w:r>
        <w:t xml:space="preserve"> </w:t>
      </w:r>
      <w:proofErr w:type="spellStart"/>
      <w:r>
        <w:t>depuis</w:t>
      </w:r>
      <w:proofErr w:type="spellEnd"/>
      <w:r>
        <w:t xml:space="preserve"> plus de 75 ans. Les solutions audios </w:t>
      </w:r>
      <w:proofErr w:type="spellStart"/>
      <w:r>
        <w:t>professionnelles</w:t>
      </w:r>
      <w:proofErr w:type="spellEnd"/>
      <w:r>
        <w:t xml:space="preserve"> </w:t>
      </w:r>
      <w:proofErr w:type="spellStart"/>
      <w:r>
        <w:t>telles</w:t>
      </w:r>
      <w:proofErr w:type="spellEnd"/>
      <w:r>
        <w:t xml:space="preserve"> que les microphones, les </w:t>
      </w:r>
      <w:proofErr w:type="spellStart"/>
      <w:r>
        <w:t>systèmes</w:t>
      </w:r>
      <w:proofErr w:type="spellEnd"/>
      <w:r>
        <w:t xml:space="preserve"> de </w:t>
      </w:r>
      <w:proofErr w:type="spellStart"/>
      <w:r>
        <w:t>conférence</w:t>
      </w:r>
      <w:proofErr w:type="spellEnd"/>
      <w:r>
        <w:t xml:space="preserve">, les technologies de streaming et les </w:t>
      </w:r>
      <w:proofErr w:type="spellStart"/>
      <w:r>
        <w:t>systèmes</w:t>
      </w:r>
      <w:proofErr w:type="spellEnd"/>
      <w:r>
        <w:t xml:space="preserve"> de monitoring font </w:t>
      </w:r>
      <w:proofErr w:type="spellStart"/>
      <w:r>
        <w:t>partie</w:t>
      </w:r>
      <w:proofErr w:type="spellEnd"/>
      <w:r>
        <w:t xml:space="preserve"> de </w:t>
      </w:r>
      <w:proofErr w:type="spellStart"/>
      <w:r>
        <w:t>l’activite</w:t>
      </w:r>
      <w:proofErr w:type="spellEnd"/>
      <w:r>
        <w:t xml:space="preserve">́ de Sennheiser electronic GmbH &amp; Co. KG. </w:t>
      </w:r>
      <w:proofErr w:type="spellStart"/>
      <w:r>
        <w:t>Tandis</w:t>
      </w:r>
      <w:proofErr w:type="spellEnd"/>
      <w:r>
        <w:t xml:space="preserve"> que les </w:t>
      </w:r>
      <w:proofErr w:type="spellStart"/>
      <w:r>
        <w:t>équipements</w:t>
      </w:r>
      <w:proofErr w:type="spellEnd"/>
      <w:r>
        <w:t xml:space="preserve"> grand public, </w:t>
      </w:r>
      <w:proofErr w:type="spellStart"/>
      <w:r>
        <w:t>comme</w:t>
      </w:r>
      <w:proofErr w:type="spellEnd"/>
      <w:r>
        <w:t xml:space="preserve"> les casques, les barres de son, les </w:t>
      </w:r>
      <w:proofErr w:type="spellStart"/>
      <w:r>
        <w:t>écouteurs</w:t>
      </w:r>
      <w:proofErr w:type="spellEnd"/>
      <w:r>
        <w:t xml:space="preserve"> et les aides </w:t>
      </w:r>
      <w:proofErr w:type="spellStart"/>
      <w:r>
        <w:t>auditives</w:t>
      </w:r>
      <w:proofErr w:type="spellEnd"/>
      <w:r>
        <w:t xml:space="preserve">, </w:t>
      </w:r>
      <w:proofErr w:type="spellStart"/>
      <w:r>
        <w:t>sont</w:t>
      </w:r>
      <w:proofErr w:type="spellEnd"/>
      <w:r>
        <w:t xml:space="preserve"> développé</w:t>
      </w:r>
      <w:proofErr w:type="spellStart"/>
      <w:r>
        <w:t>s et</w:t>
      </w:r>
      <w:proofErr w:type="spellEnd"/>
      <w:r>
        <w:t xml:space="preserve"> </w:t>
      </w:r>
      <w:proofErr w:type="spellStart"/>
      <w:r>
        <w:t>distribués</w:t>
      </w:r>
      <w:proofErr w:type="spellEnd"/>
      <w:r>
        <w:t xml:space="preserve"> par </w:t>
      </w:r>
      <w:proofErr w:type="spellStart"/>
      <w:r>
        <w:t>Sonova</w:t>
      </w:r>
      <w:proofErr w:type="spellEnd"/>
      <w:r>
        <w:t xml:space="preserve"> Holding AG sous la licence de Sennheiser. </w:t>
      </w:r>
    </w:p>
    <w:p w14:paraId="0000001E" w14:textId="77777777" w:rsidR="00E6603C" w:rsidRDefault="0000000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 </w:t>
      </w:r>
    </w:p>
    <w:p w14:paraId="0000001F" w14:textId="77777777" w:rsidR="00E6603C" w:rsidRDefault="0000000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hyperlink r:id="rId15">
        <w:r>
          <w:rPr>
            <w:color w:val="0095D5"/>
          </w:rPr>
          <w:t>www.sennheiser.com</w:t>
        </w:r>
      </w:hyperlink>
      <w:r>
        <w:rPr>
          <w:color w:val="0095D5"/>
        </w:rPr>
        <w:t>  </w:t>
      </w:r>
    </w:p>
    <w:p w14:paraId="00000020" w14:textId="77777777" w:rsidR="00E6603C" w:rsidRDefault="0000000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95D5"/>
        </w:rPr>
      </w:pPr>
      <w:hyperlink r:id="rId16">
        <w:r>
          <w:rPr>
            <w:color w:val="0095D5"/>
          </w:rPr>
          <w:t>www.sennheiser-hearing.com</w:t>
        </w:r>
      </w:hyperlink>
      <w:r>
        <w:rPr>
          <w:color w:val="0095D5"/>
        </w:rPr>
        <w:t> </w:t>
      </w:r>
    </w:p>
    <w:p w14:paraId="00000021" w14:textId="77777777" w:rsidR="00E6603C" w:rsidRDefault="00E6603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95D5"/>
        </w:rPr>
        <w:sectPr w:rsidR="00E6603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2267" w:right="2608" w:bottom="1418" w:left="1418" w:header="1985" w:footer="1072" w:gutter="0"/>
          <w:cols w:space="720"/>
          <w:titlePg/>
        </w:sectPr>
      </w:pPr>
    </w:p>
    <w:p w14:paraId="00000022" w14:textId="77777777" w:rsidR="00E6603C" w:rsidRDefault="00E6603C">
      <w:pPr>
        <w:pStyle w:val="Normal0"/>
      </w:pPr>
    </w:p>
    <w:p w14:paraId="00000023" w14:textId="10619125" w:rsidR="00E6603C" w:rsidRPr="00FD0D31" w:rsidRDefault="00000000">
      <w:pPr>
        <w:pStyle w:val="Normal0"/>
        <w:spacing w:before="240" w:after="240"/>
        <w:rPr>
          <w:lang w:val="en-US"/>
        </w:rPr>
      </w:pPr>
      <w:r>
        <w:rPr>
          <w:b/>
        </w:rPr>
        <w:t>Contact Local</w:t>
      </w:r>
      <w:r>
        <w:br/>
      </w:r>
      <w:r w:rsidR="00FD0D31">
        <w:t>TEAM LEWIS</w:t>
      </w:r>
      <w:r>
        <w:br/>
      </w:r>
      <w:r w:rsidR="00FD0D31" w:rsidRPr="00FD0D31">
        <w:rPr>
          <w:color w:val="0095D5"/>
          <w:lang w:val="en-US"/>
        </w:rPr>
        <w:t xml:space="preserve">Aricia </w:t>
      </w:r>
      <w:proofErr w:type="spellStart"/>
      <w:r w:rsidR="00FD0D31" w:rsidRPr="00FD0D31">
        <w:rPr>
          <w:color w:val="0095D5"/>
          <w:lang w:val="en-US"/>
        </w:rPr>
        <w:t>Nisol</w:t>
      </w:r>
      <w:proofErr w:type="spellEnd"/>
      <w:r w:rsidRPr="00FD0D31">
        <w:rPr>
          <w:lang w:val="en-US"/>
        </w:rPr>
        <w:br/>
      </w:r>
      <w:proofErr w:type="gramStart"/>
      <w:r w:rsidRPr="00FD0D31">
        <w:rPr>
          <w:lang w:val="en-US"/>
        </w:rPr>
        <w:t>Tel :</w:t>
      </w:r>
      <w:proofErr w:type="gramEnd"/>
      <w:r w:rsidRPr="00FD0D31">
        <w:rPr>
          <w:lang w:val="en-US"/>
        </w:rPr>
        <w:t xml:space="preserve"> </w:t>
      </w:r>
      <w:r w:rsidR="00FD0D31">
        <w:rPr>
          <w:lang w:val="en-US"/>
        </w:rPr>
        <w:t>+32 498 64 44 60</w:t>
      </w:r>
      <w:r w:rsidR="00FD0D31">
        <w:rPr>
          <w:lang w:val="en-US"/>
        </w:rPr>
        <w:br/>
        <w:t>aricia.nisol@teamlewis.com</w:t>
      </w:r>
    </w:p>
    <w:p w14:paraId="00000024" w14:textId="77777777" w:rsidR="00E6603C" w:rsidRPr="00FD0D31" w:rsidRDefault="00E6603C">
      <w:pPr>
        <w:pStyle w:val="Normal0"/>
        <w:spacing w:before="240" w:after="240"/>
        <w:rPr>
          <w:lang w:val="en-US"/>
        </w:rPr>
      </w:pPr>
    </w:p>
    <w:p w14:paraId="00000025" w14:textId="77777777" w:rsidR="00E6603C" w:rsidRPr="00FD0D31" w:rsidRDefault="00E6603C">
      <w:pPr>
        <w:pStyle w:val="Normal0"/>
        <w:rPr>
          <w:lang w:val="en-US"/>
        </w:rPr>
      </w:pPr>
    </w:p>
    <w:p w14:paraId="00000026" w14:textId="77777777" w:rsidR="00E6603C" w:rsidRPr="00FD0D31" w:rsidRDefault="00E6603C">
      <w:pPr>
        <w:pStyle w:val="Normal0"/>
        <w:rPr>
          <w:lang w:val="en-US"/>
        </w:rPr>
      </w:pPr>
    </w:p>
    <w:p w14:paraId="00000027" w14:textId="77777777" w:rsidR="00E6603C" w:rsidRPr="00FD0D31" w:rsidRDefault="00E6603C">
      <w:pPr>
        <w:pStyle w:val="Normal0"/>
        <w:rPr>
          <w:lang w:val="en-US"/>
        </w:rPr>
      </w:pPr>
    </w:p>
    <w:p w14:paraId="00000028" w14:textId="77777777" w:rsidR="00E6603C" w:rsidRPr="00FD0D31" w:rsidRDefault="00E6603C">
      <w:pPr>
        <w:pStyle w:val="Normal0"/>
        <w:rPr>
          <w:lang w:val="en-US"/>
        </w:rPr>
      </w:pPr>
    </w:p>
    <w:p w14:paraId="00000029" w14:textId="77777777" w:rsidR="00E6603C" w:rsidRPr="00FD0D31" w:rsidRDefault="00E6603C">
      <w:pPr>
        <w:pStyle w:val="Normal0"/>
        <w:rPr>
          <w:lang w:val="en-US"/>
        </w:rPr>
      </w:pPr>
    </w:p>
    <w:p w14:paraId="0000002A" w14:textId="77777777" w:rsidR="00E6603C" w:rsidRPr="00FD0D31" w:rsidRDefault="00E6603C">
      <w:pPr>
        <w:pStyle w:val="Normal0"/>
        <w:rPr>
          <w:lang w:val="en-US"/>
        </w:rPr>
      </w:pPr>
    </w:p>
    <w:p w14:paraId="0000002B" w14:textId="77777777" w:rsidR="00E6603C" w:rsidRPr="00FD0D31" w:rsidRDefault="00E6603C">
      <w:pPr>
        <w:pStyle w:val="Normal0"/>
        <w:rPr>
          <w:lang w:val="en-US"/>
        </w:rPr>
      </w:pPr>
    </w:p>
    <w:p w14:paraId="0000002C" w14:textId="77777777" w:rsidR="00E6603C" w:rsidRPr="00FD0D31" w:rsidRDefault="00E6603C">
      <w:pPr>
        <w:pStyle w:val="Normal0"/>
        <w:rPr>
          <w:lang w:val="en-US"/>
        </w:rPr>
      </w:pPr>
    </w:p>
    <w:p w14:paraId="0000002D" w14:textId="77777777" w:rsidR="00E6603C" w:rsidRPr="00FD0D31" w:rsidRDefault="00E6603C">
      <w:pPr>
        <w:pStyle w:val="Normal0"/>
        <w:rPr>
          <w:lang w:val="en-US"/>
        </w:rPr>
      </w:pPr>
    </w:p>
    <w:p w14:paraId="0000002E" w14:textId="77777777" w:rsidR="00E6603C" w:rsidRPr="00FD0D31" w:rsidRDefault="00000000">
      <w:pPr>
        <w:pStyle w:val="Normal0"/>
        <w:rPr>
          <w:lang w:val="en-US"/>
        </w:rPr>
      </w:pPr>
      <w:r w:rsidRPr="00FD0D31">
        <w:rPr>
          <w:lang w:val="en-US"/>
        </w:rPr>
        <w:tab/>
      </w:r>
      <w:r w:rsidRPr="00FD0D31">
        <w:rPr>
          <w:lang w:val="en-US"/>
        </w:rPr>
        <w:tab/>
      </w:r>
      <w:r w:rsidRPr="00FD0D31">
        <w:rPr>
          <w:lang w:val="en-US"/>
        </w:rPr>
        <w:tab/>
      </w:r>
      <w:r w:rsidRPr="00FD0D31">
        <w:rPr>
          <w:lang w:val="en-US"/>
        </w:rPr>
        <w:tab/>
      </w:r>
    </w:p>
    <w:p w14:paraId="0000002F" w14:textId="77777777" w:rsidR="00E6603C" w:rsidRPr="00FD0D31" w:rsidRDefault="00000000">
      <w:pPr>
        <w:pStyle w:val="Normal0"/>
        <w:rPr>
          <w:lang w:val="en-US"/>
        </w:rPr>
      </w:pPr>
      <w:r w:rsidRPr="00FD0D31">
        <w:rPr>
          <w:lang w:val="en-US"/>
        </w:rPr>
        <w:tab/>
      </w:r>
      <w:r w:rsidRPr="00FD0D31">
        <w:rPr>
          <w:lang w:val="en-US"/>
        </w:rPr>
        <w:tab/>
      </w:r>
      <w:r w:rsidRPr="00FD0D31">
        <w:rPr>
          <w:lang w:val="en-US"/>
        </w:rPr>
        <w:tab/>
      </w:r>
      <w:r w:rsidRPr="00FD0D31">
        <w:rPr>
          <w:lang w:val="en-US"/>
        </w:rPr>
        <w:tab/>
      </w:r>
    </w:p>
    <w:p w14:paraId="00000030" w14:textId="77777777" w:rsidR="00E6603C" w:rsidRPr="00FD0D31" w:rsidRDefault="00000000">
      <w:pPr>
        <w:pStyle w:val="Normal0"/>
        <w:rPr>
          <w:lang w:val="en-US"/>
        </w:rPr>
      </w:pPr>
      <w:r w:rsidRPr="00FD0D31">
        <w:rPr>
          <w:lang w:val="en-US"/>
        </w:rPr>
        <w:tab/>
      </w:r>
      <w:r w:rsidRPr="00FD0D31">
        <w:rPr>
          <w:lang w:val="en-US"/>
        </w:rPr>
        <w:tab/>
      </w:r>
    </w:p>
    <w:p w14:paraId="00000031" w14:textId="77777777" w:rsidR="00E6603C" w:rsidRPr="00FD0D31" w:rsidRDefault="00E6603C">
      <w:pPr>
        <w:pStyle w:val="Normal0"/>
        <w:rPr>
          <w:lang w:val="en-US"/>
        </w:rPr>
      </w:pPr>
    </w:p>
    <w:p w14:paraId="00000032" w14:textId="77777777" w:rsidR="00E6603C" w:rsidRPr="00FD0D31" w:rsidRDefault="00000000">
      <w:pPr>
        <w:pStyle w:val="Normal0"/>
        <w:rPr>
          <w:lang w:val="en-US"/>
        </w:rPr>
      </w:pPr>
      <w:r w:rsidRPr="00FD0D31">
        <w:rPr>
          <w:lang w:val="en-US"/>
        </w:rPr>
        <w:tab/>
      </w:r>
      <w:r w:rsidRPr="00FD0D31">
        <w:rPr>
          <w:lang w:val="en-US"/>
        </w:rPr>
        <w:tab/>
      </w:r>
      <w:r w:rsidRPr="00FD0D31">
        <w:rPr>
          <w:lang w:val="en-US"/>
        </w:rPr>
        <w:tab/>
      </w:r>
    </w:p>
    <w:p w14:paraId="533211A4" w14:textId="77777777" w:rsidR="003E30DB" w:rsidRDefault="003E30DB">
      <w:pPr>
        <w:pStyle w:val="Normal0"/>
        <w:spacing w:before="240" w:after="240"/>
        <w:rPr>
          <w:b/>
        </w:rPr>
      </w:pPr>
    </w:p>
    <w:p w14:paraId="64C8EF33" w14:textId="77777777" w:rsidR="003E30DB" w:rsidRDefault="003E30DB">
      <w:pPr>
        <w:pStyle w:val="Normal0"/>
        <w:spacing w:before="240" w:after="240"/>
        <w:rPr>
          <w:b/>
        </w:rPr>
      </w:pPr>
    </w:p>
    <w:p w14:paraId="00000033" w14:textId="7AA69C59" w:rsidR="00E6603C" w:rsidRDefault="00000000">
      <w:pPr>
        <w:pStyle w:val="Normal0"/>
        <w:spacing w:before="240" w:after="240"/>
      </w:pPr>
      <w:r>
        <w:rPr>
          <w:b/>
        </w:rPr>
        <w:t>Contact Global</w:t>
      </w:r>
      <w:r>
        <w:rPr>
          <w:b/>
        </w:rPr>
        <w:br/>
      </w:r>
      <w:proofErr w:type="spellStart"/>
      <w:r>
        <w:t>Sonova</w:t>
      </w:r>
      <w:proofErr w:type="spellEnd"/>
      <w:r>
        <w:t xml:space="preserve"> Consumer Hearing GmbH</w:t>
      </w:r>
      <w:r>
        <w:br/>
      </w:r>
      <w:r>
        <w:rPr>
          <w:color w:val="0095D5"/>
        </w:rPr>
        <w:t>Milan Schlegel</w:t>
      </w:r>
      <w:r>
        <w:br/>
        <w:t xml:space="preserve">PR and Influencer Manager EMEA Sennheiser Headphones &amp; Soundbars </w:t>
      </w:r>
      <w:r>
        <w:br/>
        <w:t xml:space="preserve">Tel : +49 (0) 5130 9490119 </w:t>
      </w:r>
      <w:hyperlink r:id="rId23">
        <w:r>
          <w:rPr>
            <w:color w:val="1155CC"/>
            <w:u w:val="single"/>
          </w:rPr>
          <w:t>milan.schlegel@sennheiser-ce.com</w:t>
        </w:r>
      </w:hyperlink>
    </w:p>
    <w:p w14:paraId="00000034" w14:textId="77777777" w:rsidR="00E6603C" w:rsidRDefault="00000000">
      <w:pPr>
        <w:pStyle w:val="Normal0"/>
        <w:spacing w:before="240" w:after="240"/>
      </w:pPr>
      <w:r>
        <w:t xml:space="preserve"> </w:t>
      </w:r>
    </w:p>
    <w:p w14:paraId="00000035" w14:textId="77777777" w:rsidR="00E6603C" w:rsidRDefault="00000000">
      <w:pPr>
        <w:pStyle w:val="Normal0"/>
      </w:pPr>
      <w:r>
        <w:tab/>
      </w:r>
      <w:r>
        <w:tab/>
      </w:r>
      <w:r>
        <w:tab/>
      </w:r>
      <w:r>
        <w:tab/>
      </w:r>
    </w:p>
    <w:p w14:paraId="00000036" w14:textId="77777777" w:rsidR="00E6603C" w:rsidRDefault="00000000">
      <w:pPr>
        <w:pStyle w:val="Normal0"/>
      </w:pPr>
      <w:r>
        <w:tab/>
      </w:r>
      <w:r>
        <w:tab/>
      </w:r>
      <w:r>
        <w:tab/>
      </w:r>
    </w:p>
    <w:p w14:paraId="00000037" w14:textId="77777777" w:rsidR="00E6603C" w:rsidRDefault="00000000">
      <w:pPr>
        <w:pStyle w:val="Normal0"/>
      </w:pPr>
      <w:r>
        <w:tab/>
      </w:r>
      <w:r>
        <w:tab/>
      </w:r>
    </w:p>
    <w:p w14:paraId="00000038" w14:textId="77777777" w:rsidR="00E6603C" w:rsidRDefault="00E6603C">
      <w:pPr>
        <w:pStyle w:val="Normal0"/>
        <w:rPr>
          <w:b/>
        </w:rPr>
      </w:pPr>
    </w:p>
    <w:p w14:paraId="00000039" w14:textId="77777777" w:rsidR="00E6603C" w:rsidRDefault="00E6603C">
      <w:pPr>
        <w:pStyle w:val="Normal0"/>
        <w:spacing w:line="240" w:lineRule="auto"/>
        <w:rPr>
          <w:b/>
        </w:rPr>
      </w:pPr>
    </w:p>
    <w:sectPr w:rsidR="00E6603C">
      <w:type w:val="continuous"/>
      <w:pgSz w:w="11906" w:h="16838"/>
      <w:pgMar w:top="2756" w:right="2608" w:bottom="1418" w:left="1418" w:header="1985" w:footer="1072" w:gutter="0"/>
      <w:cols w:num="2" w:space="720" w:equalWidth="0">
        <w:col w:w="3585" w:space="709"/>
        <w:col w:w="3585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2319C" w14:textId="77777777" w:rsidR="00FE1032" w:rsidRDefault="00FE1032">
      <w:pPr>
        <w:spacing w:line="240" w:lineRule="auto"/>
      </w:pPr>
      <w:r>
        <w:separator/>
      </w:r>
    </w:p>
  </w:endnote>
  <w:endnote w:type="continuationSeparator" w:id="0">
    <w:p w14:paraId="3376BE10" w14:textId="77777777" w:rsidR="00FE1032" w:rsidRDefault="00FE10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nnheiser Office">
    <w:altName w:val="Cambria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F" w14:textId="77777777" w:rsidR="00E6603C" w:rsidRDefault="00000000">
    <w:pPr>
      <w:pStyle w:val="Normal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0277C535" wp14:editId="07777777">
          <wp:simplePos x="0" y="0"/>
          <wp:positionH relativeFrom="column">
            <wp:posOffset>-1903</wp:posOffset>
          </wp:positionH>
          <wp:positionV relativeFrom="paragraph">
            <wp:posOffset>0</wp:posOffset>
          </wp:positionV>
          <wp:extent cx="1025525" cy="108585"/>
          <wp:effectExtent l="0" t="0" r="0" b="0"/>
          <wp:wrapNone/>
          <wp:docPr id="17454235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5" w14:textId="77777777" w:rsidR="00E6603C" w:rsidRDefault="00E6603C">
    <w:pPr>
      <w:pStyle w:val="Normal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0" w14:textId="77777777" w:rsidR="00E6603C" w:rsidRDefault="00E6603C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2"/>
        <w:szCs w:val="12"/>
      </w:rPr>
    </w:pPr>
  </w:p>
  <w:tbl>
    <w:tblPr>
      <w:tblStyle w:val="a"/>
      <w:tblW w:w="7875" w:type="dxa"/>
      <w:tblLayout w:type="fixed"/>
      <w:tblLook w:val="0600" w:firstRow="0" w:lastRow="0" w:firstColumn="0" w:lastColumn="0" w:noHBand="1" w:noVBand="1"/>
    </w:tblPr>
    <w:tblGrid>
      <w:gridCol w:w="2625"/>
      <w:gridCol w:w="2625"/>
      <w:gridCol w:w="2625"/>
    </w:tblGrid>
    <w:tr w:rsidR="00E6603C" w14:paraId="672A6659" w14:textId="77777777">
      <w:tc>
        <w:tcPr>
          <w:tcW w:w="2625" w:type="dxa"/>
        </w:tcPr>
        <w:p w14:paraId="00000041" w14:textId="77777777" w:rsidR="00E6603C" w:rsidRDefault="00E6603C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2625" w:type="dxa"/>
        </w:tcPr>
        <w:p w14:paraId="00000042" w14:textId="77777777" w:rsidR="00E6603C" w:rsidRDefault="00E6603C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2625" w:type="dxa"/>
        </w:tcPr>
        <w:p w14:paraId="00000043" w14:textId="77777777" w:rsidR="00E6603C" w:rsidRDefault="00E6603C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44" w14:textId="77777777" w:rsidR="00E6603C" w:rsidRDefault="00E6603C">
    <w:pPr>
      <w:pStyle w:val="Normal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2"/>
        <w:szCs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6" w14:textId="77777777" w:rsidR="00E6603C" w:rsidRDefault="00000000">
    <w:pPr>
      <w:pStyle w:val="Normal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2"/>
        <w:szCs w:val="12"/>
      </w:rPr>
    </w:pPr>
    <w:r>
      <w:rPr>
        <w:noProof/>
      </w:rPr>
      <w:drawing>
        <wp:anchor distT="0" distB="0" distL="114300" distR="114300" simplePos="0" relativeHeight="251667456" behindDoc="0" locked="0" layoutInCell="1" hidden="0" allowOverlap="1" wp14:anchorId="75EBDF44" wp14:editId="07777777">
          <wp:simplePos x="0" y="0"/>
          <wp:positionH relativeFrom="column">
            <wp:posOffset>-1903</wp:posOffset>
          </wp:positionH>
          <wp:positionV relativeFrom="paragraph">
            <wp:posOffset>0</wp:posOffset>
          </wp:positionV>
          <wp:extent cx="1025525" cy="108585"/>
          <wp:effectExtent l="0" t="0" r="0" b="0"/>
          <wp:wrapNone/>
          <wp:docPr id="174542360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AF76C" w14:textId="77777777" w:rsidR="00FE1032" w:rsidRDefault="00FE1032">
      <w:pPr>
        <w:spacing w:line="240" w:lineRule="auto"/>
      </w:pPr>
      <w:r>
        <w:separator/>
      </w:r>
    </w:p>
  </w:footnote>
  <w:footnote w:type="continuationSeparator" w:id="0">
    <w:p w14:paraId="43836B73" w14:textId="77777777" w:rsidR="00FE1032" w:rsidRDefault="00FE10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B" w14:textId="77777777" w:rsidR="00E6603C" w:rsidRDefault="0000000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868CC81" wp14:editId="07777777">
              <wp:simplePos x="0" y="0"/>
              <wp:positionH relativeFrom="page">
                <wp:posOffset>2356725</wp:posOffset>
              </wp:positionH>
              <wp:positionV relativeFrom="page">
                <wp:posOffset>376238</wp:posOffset>
              </wp:positionV>
              <wp:extent cx="4394200" cy="389961"/>
              <wp:effectExtent l="0" t="0" r="0" b="0"/>
              <wp:wrapNone/>
              <wp:docPr id="1745423593" name="Rectangle 1745423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53663" y="3596485"/>
                        <a:ext cx="4384675" cy="367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13FFC0" w14:textId="77777777" w:rsidR="00E6603C" w:rsidRDefault="00000000">
                          <w:pPr>
                            <w:pStyle w:val="Normal0"/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95D5"/>
                              <w:sz w:val="15"/>
                            </w:rPr>
                            <w:t>COMMUNIQUÉ DE PRESSE</w:t>
                          </w:r>
                        </w:p>
                        <w:p w14:paraId="3E37C6F8" w14:textId="77777777" w:rsidR="00E6603C" w:rsidRDefault="00000000">
                          <w:pPr>
                            <w:pStyle w:val="Normal0"/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95D5"/>
                              <w:sz w:val="16"/>
                            </w:rPr>
                            <w:t>3/3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6833D14B" wp14:editId="7777777">
              <wp:simplePos x="0" y="0"/>
              <wp:positionH relativeFrom="page">
                <wp:posOffset>2356725</wp:posOffset>
              </wp:positionH>
              <wp:positionV relativeFrom="page">
                <wp:posOffset>376238</wp:posOffset>
              </wp:positionV>
              <wp:extent cx="4394200" cy="389961"/>
              <wp:effectExtent l="0" t="0" r="0" b="0"/>
              <wp:wrapNone/>
              <wp:docPr id="71064722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4200" cy="38996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9264" behindDoc="0" locked="0" layoutInCell="1" hidden="0" allowOverlap="1" wp14:anchorId="3417EE44" wp14:editId="07777777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0"/>
          <wp:wrapNone/>
          <wp:docPr id="17454235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A" w14:textId="77777777" w:rsidR="00E6603C" w:rsidRDefault="0000000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45EADF8" wp14:editId="07777777">
              <wp:simplePos x="0" y="0"/>
              <wp:positionH relativeFrom="page">
                <wp:posOffset>2718675</wp:posOffset>
              </wp:positionH>
              <wp:positionV relativeFrom="page">
                <wp:posOffset>441325</wp:posOffset>
              </wp:positionV>
              <wp:extent cx="4394200" cy="389961"/>
              <wp:effectExtent l="0" t="0" r="0" b="0"/>
              <wp:wrapNone/>
              <wp:docPr id="1745423591" name="Rectangle 1745423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34563" y="3909360"/>
                        <a:ext cx="4384800" cy="3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AE6988" w14:textId="77777777" w:rsidR="00E6603C" w:rsidRDefault="00000000">
                          <w:pPr>
                            <w:pStyle w:val="Normal0"/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95D5"/>
                              <w:sz w:val="15"/>
                            </w:rPr>
                            <w:t>COMMUNIQUÉ DE PRESSE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256304B7" wp14:editId="7777777">
              <wp:simplePos x="0" y="0"/>
              <wp:positionH relativeFrom="page">
                <wp:posOffset>2718675</wp:posOffset>
              </wp:positionH>
              <wp:positionV relativeFrom="page">
                <wp:posOffset>441325</wp:posOffset>
              </wp:positionV>
              <wp:extent cx="4394200" cy="389961"/>
              <wp:effectExtent l="0" t="0" r="0" b="0"/>
              <wp:wrapNone/>
              <wp:docPr id="86789975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4200" cy="38996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61312" behindDoc="0" locked="0" layoutInCell="1" hidden="0" allowOverlap="1" wp14:anchorId="2B916176" wp14:editId="0777777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17454235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C" w14:textId="77777777" w:rsidR="00E6603C" w:rsidRDefault="00E6603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E" w14:textId="77777777" w:rsidR="00E6603C" w:rsidRDefault="0000000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29B1D8BC" wp14:editId="07777777">
              <wp:simplePos x="0" y="0"/>
              <wp:positionH relativeFrom="page">
                <wp:posOffset>5964238</wp:posOffset>
              </wp:positionH>
              <wp:positionV relativeFrom="page">
                <wp:posOffset>545148</wp:posOffset>
              </wp:positionV>
              <wp:extent cx="870585" cy="182245"/>
              <wp:effectExtent l="0" t="0" r="0" b="0"/>
              <wp:wrapNone/>
              <wp:docPr id="1745423592" name="Rectangle 1745423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5470" y="3693640"/>
                        <a:ext cx="861060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2DD8E6" w14:textId="77777777" w:rsidR="00E6603C" w:rsidRDefault="00000000">
                          <w:pPr>
                            <w:pStyle w:val="Normal0"/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000000"/>
                              <w:sz w:val="12"/>
                            </w:rPr>
                            <w:t>PAGE  \</w:t>
                          </w:r>
                          <w:proofErr w:type="gramEnd"/>
                          <w:r>
                            <w:rPr>
                              <w:color w:val="000000"/>
                              <w:sz w:val="12"/>
                            </w:rPr>
                            <w:t>* Arabic  \* MERGEFORMAT 3/ NUMPAGES  \* Arabic  \* MERGEFORMAT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0559DAA2" wp14:editId="7777777">
              <wp:simplePos x="0" y="0"/>
              <wp:positionH relativeFrom="page">
                <wp:posOffset>5964238</wp:posOffset>
              </wp:positionH>
              <wp:positionV relativeFrom="page">
                <wp:posOffset>545148</wp:posOffset>
              </wp:positionV>
              <wp:extent cx="870585" cy="182245"/>
              <wp:effectExtent l="0" t="0" r="0" b="0"/>
              <wp:wrapNone/>
              <wp:docPr id="133987343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0585" cy="1822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2B579A"/>
        <w:shd w:val="clear" w:color="auto" w:fill="E6E6E6"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5A3AE41F" wp14:editId="07777777">
              <wp:simplePos x="0" y="0"/>
              <wp:positionH relativeFrom="page">
                <wp:posOffset>2452688</wp:posOffset>
              </wp:positionH>
              <wp:positionV relativeFrom="page">
                <wp:posOffset>385763</wp:posOffset>
              </wp:positionV>
              <wp:extent cx="4394200" cy="376555"/>
              <wp:effectExtent l="0" t="0" r="0" b="0"/>
              <wp:wrapNone/>
              <wp:docPr id="1745423594" name="Rectangle 17454235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53663" y="3596485"/>
                        <a:ext cx="4384675" cy="367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7C319D" w14:textId="77777777" w:rsidR="00E6603C" w:rsidRDefault="00000000">
                          <w:pPr>
                            <w:pStyle w:val="Normal0"/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0095D5"/>
                              <w:sz w:val="15"/>
                            </w:rPr>
                            <w:t>PRESS RELEASE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14="http://schemas.microsoft.com/office/word/2010/wordml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38B1CDDA" wp14:editId="7777777">
              <wp:simplePos x="0" y="0"/>
              <wp:positionH relativeFrom="page">
                <wp:posOffset>2452688</wp:posOffset>
              </wp:positionH>
              <wp:positionV relativeFrom="page">
                <wp:posOffset>385763</wp:posOffset>
              </wp:positionV>
              <wp:extent cx="4394200" cy="376555"/>
              <wp:effectExtent l="0" t="0" r="0" b="0"/>
              <wp:wrapNone/>
              <wp:docPr id="337254188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4200" cy="3765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65408" behindDoc="0" locked="0" layoutInCell="1" hidden="0" allowOverlap="1" wp14:anchorId="35FD7F0B" wp14:editId="07777777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0"/>
          <wp:wrapNone/>
          <wp:docPr id="17454236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D" w14:textId="77777777" w:rsidR="00E6603C" w:rsidRDefault="00000000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66432" behindDoc="0" locked="0" layoutInCell="1" hidden="0" allowOverlap="1" wp14:anchorId="407EF387" wp14:editId="07777777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17454236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9A0CF5"/>
    <w:rsid w:val="003E30DB"/>
    <w:rsid w:val="00AB7369"/>
    <w:rsid w:val="00E6603C"/>
    <w:rsid w:val="00FD0D31"/>
    <w:rsid w:val="00FE1032"/>
    <w:rsid w:val="399A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159439"/>
  <w15:docId w15:val="{4CF16BD7-2A3F-4BD2-9FAC-08011B693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" w:eastAsia="Sen" w:hAnsi="Sen" w:cs="Sen"/>
        <w:sz w:val="18"/>
        <w:szCs w:val="18"/>
        <w:lang w:val="en-U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b/>
    </w:rPr>
  </w:style>
  <w:style w:type="paragraph" w:customStyle="1" w:styleId="Normal0">
    <w:name w:val="Normal0"/>
    <w:qFormat/>
    <w:rsid w:val="00402C88"/>
    <w:pPr>
      <w:spacing w:line="240" w:lineRule="atLeast"/>
    </w:pPr>
    <w:rPr>
      <w:lang w:val="en-GB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0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NormalTable0"/>
    <w:uiPriority w:val="59"/>
    <w:unhideWhenUsed/>
    <w:rsid w:val="005327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0"/>
    <w:qFormat/>
    <w:rsid w:val="00AE2057"/>
    <w:pPr>
      <w:spacing w:line="180" w:lineRule="atLeast"/>
    </w:pPr>
    <w:rPr>
      <w:sz w:val="12"/>
    </w:rPr>
  </w:style>
  <w:style w:type="paragraph" w:customStyle="1" w:styleId="Title0">
    <w:name w:val="Title0"/>
    <w:basedOn w:val="Normal0"/>
    <w:next w:val="Normal0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0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0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0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line="240" w:lineRule="auto"/>
    </w:pPr>
    <w:rPr>
      <w:lang w:val="en-GB"/>
    </w:rPr>
  </w:style>
  <w:style w:type="paragraph" w:customStyle="1" w:styleId="Contact">
    <w:name w:val="Contact"/>
    <w:basedOn w:val="Normal0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0"/>
    <w:next w:val="Normal0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Erwhnung1">
    <w:name w:val="Erwähnung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0"/>
    <w:rsid w:val="00B42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B4216B"/>
  </w:style>
  <w:style w:type="character" w:customStyle="1" w:styleId="eop">
    <w:name w:val="eop"/>
    <w:basedOn w:val="DefaultParagraphFont"/>
    <w:rsid w:val="00B4216B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Subtitle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sennheiser.com/" TargetMode="External"/><Relationship Id="rId23" Type="http://schemas.openxmlformats.org/officeDocument/2006/relationships/hyperlink" Target="mailto:milan.schlegel@sennheiser-ce.com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a40eb0-f7f1-4f9e-bbab-29229612f038" xsi:nil="true"/>
    <lcf76f155ced4ddcb4097134ff3c332f xmlns="03b43e0f-2e4f-4bb6-a3ff-2195dd10a569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fnr7l6S7KWkyi7bPutRtzTW3ig==">AMUW2mXfI62LrzZJweZRt1acoe2G2nD4ZKoWPxHbfjUzHzhCsLM952RbQmp8fkoTijLyV6p6UqUogdVYb+eQt7icho0lUXndZi0INwW96fi3eoBUEVQhbfg=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3" ma:contentTypeDescription="Create a new document." ma:contentTypeScope="" ma:versionID="5a3614e9a364d5b8d56b132cdf24b99c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712022b3f084127205bea8236a4c3c77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41FDBC-7098-4946-BF75-BDC404817A56}">
  <ds:schemaRefs>
    <ds:schemaRef ds:uri="http://schemas.microsoft.com/office/2006/metadata/properties"/>
    <ds:schemaRef ds:uri="http://schemas.microsoft.com/office/infopath/2007/PartnerControls"/>
    <ds:schemaRef ds:uri="e9a40eb0-f7f1-4f9e-bbab-29229612f038"/>
    <ds:schemaRef ds:uri="03b43e0f-2e4f-4bb6-a3ff-2195dd10a56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46D87B6-4D31-4DFE-AE23-9B45663CD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7026E8-A77F-4D8C-900B-DADB5E71DE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685</Words>
  <Characters>3909</Characters>
  <Application>Microsoft Office Word</Application>
  <DocSecurity>0</DocSecurity>
  <Lines>32</Lines>
  <Paragraphs>9</Paragraphs>
  <ScaleCrop>false</ScaleCrop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Sennheiser electronic GmbH &amp; Co. KG</dc:creator>
  <cp:lastModifiedBy>Aricia Nisol</cp:lastModifiedBy>
  <cp:revision>3</cp:revision>
  <dcterms:created xsi:type="dcterms:W3CDTF">2022-07-11T14:01:00Z</dcterms:created>
  <dcterms:modified xsi:type="dcterms:W3CDTF">2022-08-12T09:38:00Z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0x010100501BCFCD4AAE6949AD7F241D569863DE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